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C69FD" w14:textId="77777777" w:rsidR="00DE0C2B" w:rsidRPr="00644A53" w:rsidRDefault="00DE0C2B" w:rsidP="00DE0C2B">
      <w:pPr>
        <w:pStyle w:val="Title"/>
        <w:rPr>
          <w:lang w:val="fr-CA"/>
        </w:rPr>
      </w:pPr>
      <w:r w:rsidRPr="00644A53">
        <w:rPr>
          <w:lang w:val="fr-CA"/>
        </w:rPr>
        <w:t>Liste de vérification : Évaluer l’accessibilité chez les fournisseurs</w:t>
      </w:r>
    </w:p>
    <w:p w14:paraId="6DC4DC92" w14:textId="78C9FFAD" w:rsidR="00DE0C2B" w:rsidRPr="00644A53" w:rsidRDefault="00DE0C2B">
      <w:pPr>
        <w:rPr>
          <w:lang w:val="fr-CA"/>
        </w:rPr>
      </w:pPr>
      <w:r w:rsidRPr="00644A53">
        <w:rPr>
          <w:lang w:val="fr-CA"/>
        </w:rPr>
        <w:t>24 août 2023</w:t>
      </w:r>
    </w:p>
    <w:p w14:paraId="60CE8A50" w14:textId="77777777" w:rsidR="00DE0C2B" w:rsidRPr="00644A53" w:rsidRDefault="00DE0C2B" w:rsidP="00DE0C2B">
      <w:pPr>
        <w:pStyle w:val="Heading1"/>
        <w:rPr>
          <w:lang w:val="fr-CA"/>
        </w:rPr>
      </w:pPr>
      <w:r w:rsidRPr="00644A53">
        <w:rPr>
          <w:lang w:val="fr-CA"/>
        </w:rPr>
        <w:t>Liste de vérification</w:t>
      </w:r>
    </w:p>
    <w:p w14:paraId="6E9D105A" w14:textId="77777777" w:rsidR="00DE0C2B" w:rsidRPr="00644A53" w:rsidRDefault="00DE0C2B" w:rsidP="00DE0C2B">
      <w:pPr>
        <w:rPr>
          <w:lang w:val="fr-CA"/>
        </w:rPr>
      </w:pPr>
      <w:r w:rsidRPr="00644A53">
        <w:rPr>
          <w:lang w:val="fr-CA"/>
        </w:rPr>
        <w:t>Utilisez cette liste de vérification pour évaluer les politiques et les pratiques d’accessibilité des fournisseurs.</w:t>
      </w:r>
    </w:p>
    <w:p w14:paraId="1A893F1D" w14:textId="77777777" w:rsidR="00DE0C2B" w:rsidRPr="00644A53" w:rsidRDefault="00DE0C2B" w:rsidP="00DE0C2B">
      <w:pPr>
        <w:pStyle w:val="ListParagraph"/>
        <w:numPr>
          <w:ilvl w:val="0"/>
          <w:numId w:val="1"/>
        </w:numPr>
      </w:pPr>
      <w:r w:rsidRPr="00644A53">
        <w:t>Vérifiez que l’entreprise ou le fournisseur a un département, une équipe ou une personne responsable de l’accessibilité.</w:t>
      </w:r>
    </w:p>
    <w:p w14:paraId="1E46FD1A" w14:textId="77777777" w:rsidR="00DE0C2B" w:rsidRPr="00644A53" w:rsidRDefault="00DE0C2B" w:rsidP="00DE0C2B">
      <w:pPr>
        <w:pStyle w:val="ListParagraph"/>
        <w:numPr>
          <w:ilvl w:val="0"/>
          <w:numId w:val="1"/>
        </w:numPr>
      </w:pPr>
      <w:r w:rsidRPr="00644A53">
        <w:t>Tous les utilisateurs ont accès au même produit et non à une version différente et « accessible ».</w:t>
      </w:r>
    </w:p>
    <w:p w14:paraId="24687F73" w14:textId="77777777" w:rsidR="00DE0C2B" w:rsidRPr="00644A53" w:rsidRDefault="00DE0C2B" w:rsidP="00DE0C2B">
      <w:pPr>
        <w:pStyle w:val="ListParagraph"/>
        <w:numPr>
          <w:ilvl w:val="0"/>
          <w:numId w:val="1"/>
        </w:numPr>
      </w:pPr>
      <w:r w:rsidRPr="00644A53">
        <w:t>Vérifiez que le fournisseur ou l’entreprise rédige des rapports d’accessibilité pour ses produits.</w:t>
      </w:r>
    </w:p>
    <w:p w14:paraId="4BF9CE28" w14:textId="104AA938" w:rsidR="00DE0C2B" w:rsidRPr="00644A53" w:rsidRDefault="00DE0C2B" w:rsidP="00644A53">
      <w:pPr>
        <w:pStyle w:val="ListParagraph"/>
        <w:numPr>
          <w:ilvl w:val="0"/>
          <w:numId w:val="1"/>
        </w:numPr>
      </w:pPr>
      <w:r w:rsidRPr="00644A53">
        <w:t>Le fournisseur ou l’entreprise offre du soutien en matière d’accessibilité pour ses produits.</w:t>
      </w:r>
    </w:p>
    <w:p w14:paraId="2914E8E7" w14:textId="77777777" w:rsidR="00644A53" w:rsidRPr="00644A53" w:rsidRDefault="00644A53" w:rsidP="00644A53">
      <w:pPr>
        <w:pStyle w:val="Heading1"/>
        <w:rPr>
          <w:lang w:val="fr-CA"/>
        </w:rPr>
      </w:pPr>
      <w:r w:rsidRPr="00644A53">
        <w:rPr>
          <w:lang w:val="fr-CA"/>
        </w:rPr>
        <w:t>Références</w:t>
      </w:r>
    </w:p>
    <w:p w14:paraId="22379E6B" w14:textId="77777777" w:rsidR="00644A53" w:rsidRPr="00644A53" w:rsidRDefault="00644A53" w:rsidP="00644A53">
      <w:pPr>
        <w:rPr>
          <w:lang w:val="fr-CA"/>
        </w:rPr>
      </w:pPr>
      <w:r w:rsidRPr="00644A53">
        <w:rPr>
          <w:lang w:val="fr-CA"/>
        </w:rPr>
        <w:t xml:space="preserve">Bibliothèques accessibles et Réseau national de services équitables de bibliothèque (le 31 janvier 2023). Considérations en matière d’accessibilité pour l’acquisition de ressources électroniques par les bibliothèques publiques Bibliothèques accessibles. Récupéré le 31 janvier 2023 du site </w:t>
      </w:r>
      <w:hyperlink r:id="rId5" w:history="1">
        <w:r w:rsidRPr="00644A53">
          <w:rPr>
            <w:rStyle w:val="Hyperlink"/>
            <w:lang w:val="fr-CA"/>
          </w:rPr>
          <w:t>https://accessiblelibraries.ca/resources/procurement-in-libraries/</w:t>
        </w:r>
      </w:hyperlink>
    </w:p>
    <w:p w14:paraId="4AC520B3" w14:textId="77777777" w:rsidR="00644A53" w:rsidRPr="00644A53" w:rsidRDefault="00644A53" w:rsidP="00644A53">
      <w:pPr>
        <w:rPr>
          <w:lang w:val="fr-CA"/>
        </w:rPr>
      </w:pPr>
    </w:p>
    <w:p w14:paraId="078444DA" w14:textId="77777777" w:rsidR="00644A53" w:rsidRPr="00644A53" w:rsidRDefault="00644A53" w:rsidP="00644A53">
      <w:pPr>
        <w:rPr>
          <w:lang w:val="fr-CA"/>
        </w:rPr>
      </w:pPr>
      <w:r w:rsidRPr="00644A53">
        <w:rPr>
          <w:lang w:val="fr-CA"/>
        </w:rPr>
        <w:t xml:space="preserve">Web </w:t>
      </w:r>
      <w:proofErr w:type="spellStart"/>
      <w:r w:rsidRPr="00644A53">
        <w:rPr>
          <w:lang w:val="fr-CA"/>
        </w:rPr>
        <w:t>Accessibility</w:t>
      </w:r>
      <w:proofErr w:type="spellEnd"/>
      <w:r w:rsidRPr="00644A53">
        <w:rPr>
          <w:lang w:val="fr-CA"/>
        </w:rPr>
        <w:t xml:space="preserve"> Initiative. (</w:t>
      </w:r>
      <w:proofErr w:type="gramStart"/>
      <w:r w:rsidRPr="00644A53">
        <w:rPr>
          <w:lang w:val="fr-CA"/>
        </w:rPr>
        <w:t>le</w:t>
      </w:r>
      <w:proofErr w:type="gramEnd"/>
      <w:r w:rsidRPr="00644A53">
        <w:rPr>
          <w:lang w:val="fr-CA"/>
        </w:rPr>
        <w:t xml:space="preserve"> 1</w:t>
      </w:r>
      <w:r w:rsidRPr="00644A53">
        <w:rPr>
          <w:vertAlign w:val="superscript"/>
          <w:lang w:val="fr-CA"/>
        </w:rPr>
        <w:t>er</w:t>
      </w:r>
      <w:r w:rsidRPr="00644A53">
        <w:rPr>
          <w:lang w:val="fr-CA"/>
        </w:rPr>
        <w:t xml:space="preserve"> novembre 2022). Vue d'ensemble des Règles pour l'accessibilité des contenus Web. Web </w:t>
      </w:r>
      <w:proofErr w:type="spellStart"/>
      <w:r w:rsidRPr="00644A53">
        <w:rPr>
          <w:lang w:val="fr-CA"/>
        </w:rPr>
        <w:t>Accessibility</w:t>
      </w:r>
      <w:proofErr w:type="spellEnd"/>
      <w:r w:rsidRPr="00644A53">
        <w:rPr>
          <w:lang w:val="fr-CA"/>
        </w:rPr>
        <w:t xml:space="preserve"> Initiative (WAI). Récupéré le 24 janvier 2023 du site </w:t>
      </w:r>
      <w:hyperlink r:id="rId6" w:history="1">
        <w:r w:rsidRPr="00644A53">
          <w:rPr>
            <w:rStyle w:val="Hyperlink"/>
            <w:lang w:val="fr-CA"/>
          </w:rPr>
          <w:t>https://www.w3.org/WAI/standards-guidelines/wcag/fr</w:t>
        </w:r>
      </w:hyperlink>
      <w:r w:rsidRPr="00644A53">
        <w:rPr>
          <w:lang w:val="fr-CA"/>
        </w:rPr>
        <w:t xml:space="preserve"> </w:t>
      </w:r>
    </w:p>
    <w:p w14:paraId="28BB00A8" w14:textId="77777777" w:rsidR="00644A53" w:rsidRPr="00644A53" w:rsidRDefault="00644A53">
      <w:pPr>
        <w:rPr>
          <w:lang w:val="fr-CA"/>
        </w:rPr>
      </w:pPr>
    </w:p>
    <w:sectPr w:rsidR="00644A53" w:rsidRPr="00644A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66BBB"/>
    <w:multiLevelType w:val="hybridMultilevel"/>
    <w:tmpl w:val="51C21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1515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2B"/>
    <w:rsid w:val="003321B4"/>
    <w:rsid w:val="00463BE5"/>
    <w:rsid w:val="00644A53"/>
    <w:rsid w:val="00664CAE"/>
    <w:rsid w:val="007B56D3"/>
    <w:rsid w:val="00DE0C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38B5709"/>
  <w15:chartTrackingRefBased/>
  <w15:docId w15:val="{39F7BAF8-81D0-2F41-86FA-C38C813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BE5"/>
    <w:rPr>
      <w:rFonts w:ascii="Arial" w:hAnsi="Arial"/>
    </w:rPr>
  </w:style>
  <w:style w:type="paragraph" w:styleId="Heading1">
    <w:name w:val="heading 1"/>
    <w:basedOn w:val="Normal"/>
    <w:next w:val="Normal"/>
    <w:link w:val="Heading1Char"/>
    <w:uiPriority w:val="9"/>
    <w:qFormat/>
    <w:rsid w:val="00463BE5"/>
    <w:pPr>
      <w:keepNext/>
      <w:keepLines/>
      <w:spacing w:before="240"/>
      <w:outlineLvl w:val="0"/>
    </w:pPr>
    <w:rPr>
      <w:rFonts w:eastAsiaTheme="majorEastAsia" w:cstheme="majorBidi"/>
      <w:color w:val="2F5496" w:themeColor="accent1" w:themeShade="BF"/>
      <w:sz w:val="36"/>
      <w:szCs w:val="32"/>
    </w:rPr>
  </w:style>
  <w:style w:type="paragraph" w:styleId="Heading2">
    <w:name w:val="heading 2"/>
    <w:basedOn w:val="Normal"/>
    <w:next w:val="Normal"/>
    <w:link w:val="Heading2Char"/>
    <w:uiPriority w:val="9"/>
    <w:semiHidden/>
    <w:unhideWhenUsed/>
    <w:qFormat/>
    <w:rsid w:val="00463BE5"/>
    <w:pPr>
      <w:keepNext/>
      <w:keepLines/>
      <w:spacing w:before="40"/>
      <w:outlineLvl w:val="1"/>
    </w:pPr>
    <w:rPr>
      <w:rFonts w:eastAsiaTheme="majorEastAsia" w:cstheme="majorBidi"/>
      <w:color w:val="2F5496" w:themeColor="accent1" w:themeShade="BF"/>
      <w:sz w:val="32"/>
      <w:szCs w:val="26"/>
    </w:rPr>
  </w:style>
  <w:style w:type="paragraph" w:styleId="Heading3">
    <w:name w:val="heading 3"/>
    <w:basedOn w:val="Normal"/>
    <w:next w:val="Normal"/>
    <w:link w:val="Heading3Char"/>
    <w:uiPriority w:val="9"/>
    <w:semiHidden/>
    <w:unhideWhenUsed/>
    <w:qFormat/>
    <w:rsid w:val="00463BE5"/>
    <w:pPr>
      <w:keepNext/>
      <w:keepLines/>
      <w:spacing w:before="40"/>
      <w:outlineLvl w:val="2"/>
    </w:pPr>
    <w:rPr>
      <w:rFonts w:eastAsiaTheme="majorEastAsia" w:cstheme="majorBidi"/>
      <w:color w:val="1F3763" w:themeColor="accent1" w:themeShade="7F"/>
      <w:sz w:val="28"/>
    </w:rPr>
  </w:style>
  <w:style w:type="paragraph" w:styleId="Heading4">
    <w:name w:val="heading 4"/>
    <w:basedOn w:val="Normal"/>
    <w:next w:val="Normal"/>
    <w:link w:val="Heading4Char"/>
    <w:autoRedefine/>
    <w:uiPriority w:val="9"/>
    <w:unhideWhenUsed/>
    <w:qFormat/>
    <w:rsid w:val="00463BE5"/>
    <w:pPr>
      <w:keepNext/>
      <w:keepLines/>
      <w:spacing w:before="40"/>
      <w:outlineLvl w:val="3"/>
    </w:pPr>
    <w:rPr>
      <w:rFonts w:eastAsiaTheme="majorEastAsia" w:cstheme="majorBidi"/>
      <w:i/>
      <w:iCs/>
      <w:color w:val="2F5496"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63BE5"/>
    <w:rPr>
      <w:rFonts w:ascii="Arial" w:eastAsiaTheme="majorEastAsia" w:hAnsi="Arial" w:cstheme="majorBidi"/>
      <w:i/>
      <w:iCs/>
      <w:color w:val="2F5496" w:themeColor="accent1" w:themeShade="BF"/>
      <w:sz w:val="26"/>
    </w:rPr>
  </w:style>
  <w:style w:type="character" w:customStyle="1" w:styleId="Heading1Char">
    <w:name w:val="Heading 1 Char"/>
    <w:basedOn w:val="DefaultParagraphFont"/>
    <w:link w:val="Heading1"/>
    <w:uiPriority w:val="9"/>
    <w:rsid w:val="00463BE5"/>
    <w:rPr>
      <w:rFonts w:ascii="Arial" w:eastAsiaTheme="majorEastAsia" w:hAnsi="Arial" w:cstheme="majorBidi"/>
      <w:color w:val="2F5496" w:themeColor="accent1" w:themeShade="BF"/>
      <w:sz w:val="36"/>
      <w:szCs w:val="32"/>
    </w:rPr>
  </w:style>
  <w:style w:type="character" w:customStyle="1" w:styleId="Heading2Char">
    <w:name w:val="Heading 2 Char"/>
    <w:basedOn w:val="DefaultParagraphFont"/>
    <w:link w:val="Heading2"/>
    <w:uiPriority w:val="9"/>
    <w:semiHidden/>
    <w:rsid w:val="00463BE5"/>
    <w:rPr>
      <w:rFonts w:ascii="Arial" w:eastAsiaTheme="majorEastAsia" w:hAnsi="Arial" w:cstheme="majorBidi"/>
      <w:color w:val="2F5496" w:themeColor="accent1" w:themeShade="BF"/>
      <w:sz w:val="32"/>
      <w:szCs w:val="26"/>
    </w:rPr>
  </w:style>
  <w:style w:type="character" w:customStyle="1" w:styleId="Heading3Char">
    <w:name w:val="Heading 3 Char"/>
    <w:basedOn w:val="DefaultParagraphFont"/>
    <w:link w:val="Heading3"/>
    <w:uiPriority w:val="9"/>
    <w:semiHidden/>
    <w:rsid w:val="00463BE5"/>
    <w:rPr>
      <w:rFonts w:ascii="Arial" w:eastAsiaTheme="majorEastAsia" w:hAnsi="Arial" w:cstheme="majorBidi"/>
      <w:color w:val="1F3763" w:themeColor="accent1" w:themeShade="7F"/>
      <w:sz w:val="28"/>
    </w:rPr>
  </w:style>
  <w:style w:type="paragraph" w:styleId="Title">
    <w:name w:val="Title"/>
    <w:basedOn w:val="Normal"/>
    <w:next w:val="Normal"/>
    <w:link w:val="TitleChar"/>
    <w:uiPriority w:val="10"/>
    <w:qFormat/>
    <w:rsid w:val="00463BE5"/>
    <w:pPr>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463BE5"/>
    <w:rPr>
      <w:rFonts w:ascii="Arial" w:eastAsiaTheme="majorEastAsia" w:hAnsi="Arial" w:cstheme="majorBidi"/>
      <w:spacing w:val="-10"/>
      <w:kern w:val="28"/>
      <w:sz w:val="40"/>
      <w:szCs w:val="56"/>
    </w:rPr>
  </w:style>
  <w:style w:type="paragraph" w:styleId="ListParagraph">
    <w:name w:val="List Paragraph"/>
    <w:basedOn w:val="Normal"/>
    <w:uiPriority w:val="34"/>
    <w:qFormat/>
    <w:rsid w:val="00DE0C2B"/>
    <w:pPr>
      <w:ind w:left="720"/>
      <w:contextualSpacing/>
    </w:pPr>
    <w:rPr>
      <w:lang w:val="fr-CA"/>
    </w:rPr>
  </w:style>
  <w:style w:type="character" w:styleId="Hyperlink">
    <w:name w:val="Hyperlink"/>
    <w:basedOn w:val="DefaultParagraphFont"/>
    <w:uiPriority w:val="99"/>
    <w:unhideWhenUsed/>
    <w:rsid w:val="00644A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3.org/WAI/standards-guidelines/wcag/fr" TargetMode="External"/><Relationship Id="rId5" Type="http://schemas.openxmlformats.org/officeDocument/2006/relationships/hyperlink" Target="https://accessiblelibraries.ca/resources/procurement-in-librar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Sellmer</dc:creator>
  <cp:keywords/>
  <dc:description/>
  <cp:lastModifiedBy>Megan Sellmer</cp:lastModifiedBy>
  <cp:revision>2</cp:revision>
  <dcterms:created xsi:type="dcterms:W3CDTF">2023-08-24T16:16:00Z</dcterms:created>
  <dcterms:modified xsi:type="dcterms:W3CDTF">2023-08-24T16:18:00Z</dcterms:modified>
</cp:coreProperties>
</file>